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F0" w:rsidRDefault="00A803F0" w:rsidP="008C1B22">
      <w:pPr>
        <w:pStyle w:val="Title"/>
        <w:jc w:val="center"/>
        <w:rPr>
          <w:rStyle w:val="Strong"/>
        </w:rPr>
      </w:pPr>
      <w:r w:rsidRPr="008C1B22">
        <w:rPr>
          <w:rStyle w:val="Strong"/>
        </w:rPr>
        <w:t>Automobile Insurance Program</w:t>
      </w:r>
    </w:p>
    <w:p w:rsidR="008C1B22" w:rsidRPr="008C1B22" w:rsidRDefault="008C1B22" w:rsidP="008C1B22"/>
    <w:p w:rsidR="00A803F0" w:rsidRDefault="00A803F0" w:rsidP="00A803F0">
      <w:pPr>
        <w:spacing w:after="100" w:afterAutospacing="1"/>
      </w:pPr>
      <w:r>
        <w:t xml:space="preserve">There will be a charge for Automobile Liability Insurance and </w:t>
      </w:r>
      <w:r w:rsidR="0054389C">
        <w:t>*</w:t>
      </w:r>
      <w:r>
        <w:t xml:space="preserve">Automobile Physical Damage Insurance per scheduled unit. The rate </w:t>
      </w:r>
      <w:r>
        <w:rPr>
          <w:u w:val="single"/>
        </w:rPr>
        <w:t>per unit</w:t>
      </w:r>
      <w:r>
        <w:t xml:space="preserve"> varies depending upon the classification of the unit. See the listing of unit types and the associated annual</w:t>
      </w:r>
      <w:r w:rsidR="008C1B22">
        <w:t xml:space="preserve"> full coverage</w:t>
      </w:r>
      <w:r>
        <w:t xml:space="preserve"> premium</w:t>
      </w:r>
      <w:r w:rsidR="001C0D22">
        <w:t xml:space="preserve"> for FY2024</w:t>
      </w:r>
      <w:r>
        <w:t xml:space="preserv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1869"/>
        <w:gridCol w:w="2266"/>
      </w:tblGrid>
      <w:tr w:rsidR="00472040" w:rsidTr="00472040">
        <w:tc>
          <w:tcPr>
            <w:tcW w:w="5215" w:type="dxa"/>
          </w:tcPr>
          <w:p w:rsidR="00472040" w:rsidRPr="00A803F0" w:rsidRDefault="00472040" w:rsidP="00472040">
            <w:pPr>
              <w:pStyle w:val="NoSpacing"/>
              <w:ind w:left="720"/>
            </w:pPr>
          </w:p>
        </w:tc>
        <w:tc>
          <w:tcPr>
            <w:tcW w:w="1869" w:type="dxa"/>
          </w:tcPr>
          <w:p w:rsidR="00472040" w:rsidRPr="00472040" w:rsidRDefault="00472040" w:rsidP="00472040">
            <w:pPr>
              <w:spacing w:after="100" w:afterAutospacing="1"/>
              <w:jc w:val="center"/>
              <w:rPr>
                <w:u w:val="single"/>
              </w:rPr>
            </w:pPr>
            <w:r w:rsidRPr="00472040">
              <w:rPr>
                <w:u w:val="single"/>
              </w:rPr>
              <w:t>FULL COVERAGE</w:t>
            </w:r>
          </w:p>
        </w:tc>
        <w:tc>
          <w:tcPr>
            <w:tcW w:w="2266" w:type="dxa"/>
          </w:tcPr>
          <w:p w:rsidR="00472040" w:rsidRPr="00472040" w:rsidRDefault="00472040" w:rsidP="00472040">
            <w:pPr>
              <w:spacing w:after="100" w:afterAutospacing="1"/>
              <w:jc w:val="center"/>
              <w:rPr>
                <w:u w:val="single"/>
              </w:rPr>
            </w:pPr>
            <w:r w:rsidRPr="00472040">
              <w:rPr>
                <w:u w:val="single"/>
              </w:rPr>
              <w:t>LIABILITY ONLY</w:t>
            </w:r>
          </w:p>
        </w:tc>
      </w:tr>
      <w:tr w:rsidR="00472040" w:rsidTr="00472040">
        <w:tc>
          <w:tcPr>
            <w:tcW w:w="5215" w:type="dxa"/>
          </w:tcPr>
          <w:p w:rsidR="00472040" w:rsidRDefault="00472040" w:rsidP="008C1B22">
            <w:pPr>
              <w:pStyle w:val="NoSpacing"/>
              <w:numPr>
                <w:ilvl w:val="0"/>
                <w:numId w:val="4"/>
              </w:numPr>
            </w:pPr>
            <w:r w:rsidRPr="00A803F0">
              <w:t xml:space="preserve">Private Passenger                                                                                    </w:t>
            </w:r>
          </w:p>
        </w:tc>
        <w:tc>
          <w:tcPr>
            <w:tcW w:w="1869" w:type="dxa"/>
          </w:tcPr>
          <w:p w:rsidR="00472040" w:rsidRDefault="006F70C3" w:rsidP="00472040">
            <w:pPr>
              <w:spacing w:after="100" w:afterAutospacing="1"/>
              <w:jc w:val="center"/>
            </w:pPr>
            <w:r>
              <w:t>$ 2,735</w:t>
            </w:r>
          </w:p>
        </w:tc>
        <w:tc>
          <w:tcPr>
            <w:tcW w:w="2266" w:type="dxa"/>
          </w:tcPr>
          <w:p w:rsidR="00472040" w:rsidRDefault="006F70C3" w:rsidP="00472040">
            <w:pPr>
              <w:spacing w:after="100" w:afterAutospacing="1"/>
              <w:jc w:val="center"/>
            </w:pPr>
            <w:r>
              <w:t>$ 2,052</w:t>
            </w:r>
          </w:p>
        </w:tc>
      </w:tr>
      <w:tr w:rsidR="00472040" w:rsidTr="00472040">
        <w:trPr>
          <w:trHeight w:val="125"/>
        </w:trPr>
        <w:tc>
          <w:tcPr>
            <w:tcW w:w="5215" w:type="dxa"/>
          </w:tcPr>
          <w:p w:rsidR="00472040" w:rsidRDefault="00472040" w:rsidP="008C1B22">
            <w:pPr>
              <w:pStyle w:val="NoSpacing"/>
              <w:numPr>
                <w:ilvl w:val="0"/>
                <w:numId w:val="4"/>
              </w:numPr>
            </w:pPr>
            <w:r>
              <w:t>Utility Trailer</w:t>
            </w:r>
          </w:p>
        </w:tc>
        <w:tc>
          <w:tcPr>
            <w:tcW w:w="1869" w:type="dxa"/>
          </w:tcPr>
          <w:p w:rsidR="00472040" w:rsidRDefault="006F70C3" w:rsidP="00472040">
            <w:pPr>
              <w:spacing w:after="100" w:afterAutospacing="1"/>
              <w:jc w:val="center"/>
            </w:pPr>
            <w:r>
              <w:t>$    725</w:t>
            </w:r>
          </w:p>
        </w:tc>
        <w:tc>
          <w:tcPr>
            <w:tcW w:w="2266" w:type="dxa"/>
          </w:tcPr>
          <w:p w:rsidR="00472040" w:rsidRDefault="00472040" w:rsidP="00472040">
            <w:pPr>
              <w:spacing w:after="100" w:afterAutospacing="1"/>
              <w:jc w:val="center"/>
            </w:pPr>
          </w:p>
        </w:tc>
      </w:tr>
      <w:tr w:rsidR="00472040" w:rsidTr="00472040">
        <w:tc>
          <w:tcPr>
            <w:tcW w:w="5215" w:type="dxa"/>
          </w:tcPr>
          <w:p w:rsidR="00472040" w:rsidRDefault="00472040" w:rsidP="008C1B22">
            <w:pPr>
              <w:pStyle w:val="NoSpacing"/>
              <w:numPr>
                <w:ilvl w:val="0"/>
                <w:numId w:val="4"/>
              </w:numPr>
            </w:pPr>
            <w:r>
              <w:t>Multifunctional School Activity Bus (MFSAB)</w:t>
            </w:r>
          </w:p>
        </w:tc>
        <w:tc>
          <w:tcPr>
            <w:tcW w:w="1869" w:type="dxa"/>
          </w:tcPr>
          <w:p w:rsidR="00472040" w:rsidRDefault="006F70C3" w:rsidP="00472040">
            <w:pPr>
              <w:spacing w:after="100" w:afterAutospacing="1"/>
              <w:jc w:val="center"/>
            </w:pPr>
            <w:r>
              <w:t>$ 6,038</w:t>
            </w:r>
          </w:p>
        </w:tc>
        <w:tc>
          <w:tcPr>
            <w:tcW w:w="2266" w:type="dxa"/>
          </w:tcPr>
          <w:p w:rsidR="00472040" w:rsidRDefault="006F70C3" w:rsidP="00472040">
            <w:pPr>
              <w:spacing w:after="100" w:afterAutospacing="1"/>
              <w:jc w:val="center"/>
            </w:pPr>
            <w:r>
              <w:t>$ 4,529</w:t>
            </w:r>
          </w:p>
        </w:tc>
      </w:tr>
      <w:tr w:rsidR="00472040" w:rsidTr="00472040">
        <w:tc>
          <w:tcPr>
            <w:tcW w:w="5215" w:type="dxa"/>
          </w:tcPr>
          <w:p w:rsidR="00472040" w:rsidRDefault="00472040" w:rsidP="008C1B22">
            <w:pPr>
              <w:pStyle w:val="NoSpacing"/>
              <w:numPr>
                <w:ilvl w:val="0"/>
                <w:numId w:val="4"/>
              </w:numPr>
            </w:pPr>
            <w:r>
              <w:t>Buses</w:t>
            </w:r>
          </w:p>
        </w:tc>
        <w:tc>
          <w:tcPr>
            <w:tcW w:w="1869" w:type="dxa"/>
          </w:tcPr>
          <w:p w:rsidR="00472040" w:rsidRDefault="006F70C3" w:rsidP="00472040">
            <w:pPr>
              <w:spacing w:after="100" w:afterAutospacing="1"/>
              <w:jc w:val="center"/>
            </w:pPr>
            <w:r>
              <w:t>$ 8,982</w:t>
            </w:r>
          </w:p>
        </w:tc>
        <w:tc>
          <w:tcPr>
            <w:tcW w:w="2266" w:type="dxa"/>
          </w:tcPr>
          <w:p w:rsidR="00472040" w:rsidRDefault="006F70C3" w:rsidP="00472040">
            <w:pPr>
              <w:spacing w:after="100" w:afterAutospacing="1"/>
              <w:jc w:val="center"/>
            </w:pPr>
            <w:r>
              <w:t>$ 6,736</w:t>
            </w:r>
          </w:p>
        </w:tc>
      </w:tr>
      <w:tr w:rsidR="00472040" w:rsidTr="00472040">
        <w:tc>
          <w:tcPr>
            <w:tcW w:w="5215" w:type="dxa"/>
          </w:tcPr>
          <w:p w:rsidR="00472040" w:rsidRDefault="00472040" w:rsidP="008C1B22">
            <w:pPr>
              <w:pStyle w:val="NoSpacing"/>
              <w:numPr>
                <w:ilvl w:val="0"/>
                <w:numId w:val="4"/>
              </w:numPr>
            </w:pPr>
            <w:r>
              <w:t xml:space="preserve">10-15 Passenger </w:t>
            </w:r>
            <w:r w:rsidR="001C0D22">
              <w:t xml:space="preserve">TRANSIT </w:t>
            </w:r>
            <w:r>
              <w:t>Vans</w:t>
            </w:r>
            <w:r w:rsidR="001C0D22">
              <w:t xml:space="preserve"> (NEW FY24)</w:t>
            </w:r>
          </w:p>
        </w:tc>
        <w:tc>
          <w:tcPr>
            <w:tcW w:w="1869" w:type="dxa"/>
          </w:tcPr>
          <w:p w:rsidR="00472040" w:rsidRDefault="006F70C3" w:rsidP="00472040">
            <w:pPr>
              <w:spacing w:after="100" w:afterAutospacing="1"/>
              <w:jc w:val="center"/>
            </w:pPr>
            <w:r>
              <w:t>$ 4,261</w:t>
            </w:r>
          </w:p>
        </w:tc>
        <w:tc>
          <w:tcPr>
            <w:tcW w:w="2266" w:type="dxa"/>
          </w:tcPr>
          <w:p w:rsidR="00472040" w:rsidRDefault="006F70C3" w:rsidP="00472040">
            <w:pPr>
              <w:spacing w:after="100" w:afterAutospacing="1"/>
              <w:jc w:val="center"/>
            </w:pPr>
            <w:r>
              <w:t>$ 3,197</w:t>
            </w:r>
          </w:p>
        </w:tc>
      </w:tr>
    </w:tbl>
    <w:p w:rsidR="00A803F0" w:rsidRDefault="00A803F0" w:rsidP="00A803F0">
      <w:pPr>
        <w:spacing w:after="100" w:afterAutospacing="1"/>
      </w:pPr>
    </w:p>
    <w:p w:rsidR="00A803F0" w:rsidRDefault="0054389C" w:rsidP="00A803F0">
      <w:pPr>
        <w:spacing w:after="100" w:afterAutospacing="1"/>
      </w:pPr>
      <w:r>
        <w:t>*</w:t>
      </w:r>
      <w:r w:rsidR="00A803F0">
        <w:t xml:space="preserve">Regarding Automobile Physical Damage Insurance, this coverage </w:t>
      </w:r>
      <w:proofErr w:type="gramStart"/>
      <w:r w:rsidR="00A803F0">
        <w:t>can be declined</w:t>
      </w:r>
      <w:proofErr w:type="gramEnd"/>
      <w:r w:rsidR="00A803F0">
        <w:t xml:space="preserve"> so long as the vehicle is owned by the location and there is no lease or lien on the unit. Selection of this option will result in a </w:t>
      </w:r>
      <w:r w:rsidR="00A803F0">
        <w:rPr>
          <w:b/>
          <w:bCs/>
          <w:u w:val="single"/>
        </w:rPr>
        <w:t>25% reduction</w:t>
      </w:r>
      <w:r w:rsidR="00A803F0">
        <w:t xml:space="preserve"> in the premium amounts</w:t>
      </w:r>
      <w:r w:rsidR="00472040">
        <w:t xml:space="preserve"> as</w:t>
      </w:r>
      <w:r w:rsidR="00A803F0">
        <w:t xml:space="preserve"> noted in the above schedule. </w:t>
      </w:r>
    </w:p>
    <w:p w:rsidR="007A2B91" w:rsidRDefault="007A2B91" w:rsidP="00A803F0">
      <w:pPr>
        <w:spacing w:after="100" w:afterAutospacing="1"/>
      </w:pPr>
    </w:p>
    <w:p w:rsidR="001C0D22" w:rsidRPr="001C0D22" w:rsidRDefault="001C0D22" w:rsidP="001C0D22">
      <w:pPr>
        <w:spacing w:after="100" w:afterAutospacing="1"/>
        <w:jc w:val="center"/>
        <w:rPr>
          <w:rStyle w:val="Strong"/>
          <w:rFonts w:asciiTheme="majorHAnsi" w:eastAsiaTheme="majorEastAsia" w:hAnsiTheme="majorHAnsi" w:cstheme="majorBidi"/>
          <w:spacing w:val="-10"/>
          <w:kern w:val="28"/>
          <w:sz w:val="44"/>
          <w:szCs w:val="44"/>
        </w:rPr>
      </w:pPr>
      <w:r w:rsidRPr="001C0D22">
        <w:rPr>
          <w:rStyle w:val="Strong"/>
          <w:rFonts w:asciiTheme="majorHAnsi" w:eastAsiaTheme="majorEastAsia" w:hAnsiTheme="majorHAnsi" w:cstheme="majorBidi"/>
          <w:spacing w:val="-10"/>
          <w:kern w:val="28"/>
          <w:sz w:val="44"/>
          <w:szCs w:val="44"/>
        </w:rPr>
        <w:t>Physical Damage Deductibles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C0D22" w:rsidRPr="001C0D22" w:rsidTr="00260C11">
        <w:tc>
          <w:tcPr>
            <w:tcW w:w="3116" w:type="dxa"/>
            <w:tcBorders>
              <w:bottom w:val="single" w:sz="4" w:space="0" w:color="auto"/>
            </w:tcBorders>
          </w:tcPr>
          <w:p w:rsidR="001C0D22" w:rsidRPr="001C0D22" w:rsidRDefault="001C0D22" w:rsidP="001C0D22">
            <w:pPr>
              <w:rPr>
                <w:rFonts w:asciiTheme="minorHAnsi" w:hAnsiTheme="minorHAnsi" w:cstheme="minorBidi"/>
                <w:b/>
              </w:rPr>
            </w:pPr>
            <w:r w:rsidRPr="001C0D22">
              <w:rPr>
                <w:rFonts w:asciiTheme="minorHAnsi" w:hAnsiTheme="minorHAnsi" w:cstheme="minorBidi"/>
                <w:b/>
              </w:rPr>
              <w:t>Parish/School/ACC Auto</w:t>
            </w:r>
          </w:p>
        </w:tc>
        <w:tc>
          <w:tcPr>
            <w:tcW w:w="3117" w:type="dxa"/>
            <w:tcBorders>
              <w:bottom w:val="single" w:sz="4" w:space="0" w:color="auto"/>
            </w:tcBorders>
          </w:tcPr>
          <w:p w:rsidR="001C0D22" w:rsidRPr="001C0D22" w:rsidRDefault="001C0D22" w:rsidP="001C0D22">
            <w:pPr>
              <w:jc w:val="center"/>
              <w:rPr>
                <w:rFonts w:asciiTheme="minorHAnsi" w:hAnsiTheme="minorHAnsi" w:cstheme="minorBidi"/>
                <w:b/>
              </w:rPr>
            </w:pPr>
          </w:p>
        </w:tc>
        <w:tc>
          <w:tcPr>
            <w:tcW w:w="3117" w:type="dxa"/>
            <w:tcBorders>
              <w:bottom w:val="single" w:sz="4" w:space="0" w:color="auto"/>
            </w:tcBorders>
          </w:tcPr>
          <w:p w:rsidR="001C0D22" w:rsidRPr="001C0D22" w:rsidRDefault="00286F2B" w:rsidP="001C0D22">
            <w:pPr>
              <w:jc w:val="center"/>
              <w:rPr>
                <w:rFonts w:asciiTheme="minorHAnsi" w:hAnsiTheme="minorHAnsi" w:cstheme="minorBidi"/>
                <w:b/>
              </w:rPr>
            </w:pPr>
            <w:r>
              <w:rPr>
                <w:rFonts w:asciiTheme="minorHAnsi" w:hAnsiTheme="minorHAnsi" w:cstheme="minorBidi"/>
                <w:b/>
              </w:rPr>
              <w:t>FY25</w:t>
            </w:r>
            <w:r w:rsidR="009228DB">
              <w:rPr>
                <w:rFonts w:asciiTheme="minorHAnsi" w:hAnsiTheme="minorHAnsi" w:cstheme="minorBidi"/>
                <w:b/>
              </w:rPr>
              <w:t xml:space="preserve"> Deductible Eff 7/1/2024</w:t>
            </w:r>
            <w:bookmarkStart w:id="0" w:name="_GoBack"/>
            <w:bookmarkEnd w:id="0"/>
          </w:p>
        </w:tc>
      </w:tr>
      <w:tr w:rsidR="001C0D22" w:rsidRPr="001C0D22" w:rsidTr="00260C11">
        <w:tc>
          <w:tcPr>
            <w:tcW w:w="3116" w:type="dxa"/>
            <w:tcBorders>
              <w:top w:val="single" w:sz="4" w:space="0" w:color="auto"/>
            </w:tcBorders>
          </w:tcPr>
          <w:p w:rsidR="001C0D22" w:rsidRPr="001C0D22" w:rsidRDefault="001C0D22" w:rsidP="001C0D22">
            <w:pPr>
              <w:rPr>
                <w:rFonts w:asciiTheme="minorHAnsi" w:hAnsiTheme="minorHAnsi" w:cstheme="minorBidi"/>
              </w:rPr>
            </w:pPr>
            <w:r w:rsidRPr="001C0D22">
              <w:rPr>
                <w:rFonts w:asciiTheme="minorHAnsi" w:hAnsiTheme="minorHAnsi" w:cstheme="minorBidi"/>
              </w:rPr>
              <w:t>Collision/Comprehensive</w:t>
            </w:r>
          </w:p>
          <w:p w:rsidR="001C0D22" w:rsidRDefault="001C0D22" w:rsidP="001C0D22">
            <w:pPr>
              <w:rPr>
                <w:rFonts w:asciiTheme="minorHAnsi" w:hAnsiTheme="minorHAnsi" w:cstheme="minorBidi"/>
              </w:rPr>
            </w:pPr>
            <w:r w:rsidRPr="001C0D22">
              <w:rPr>
                <w:rFonts w:asciiTheme="minorHAnsi" w:hAnsiTheme="minorHAnsi" w:cstheme="minorBidi"/>
              </w:rPr>
              <w:t>Full Glass Replacement</w:t>
            </w:r>
          </w:p>
          <w:p w:rsidR="001C0D22" w:rsidRPr="001C0D22" w:rsidRDefault="001C0D22" w:rsidP="001C0D22">
            <w:pPr>
              <w:rPr>
                <w:rFonts w:asciiTheme="minorHAnsi" w:hAnsiTheme="minorHAnsi" w:cstheme="minorBidi"/>
              </w:rPr>
            </w:pPr>
            <w:r>
              <w:rPr>
                <w:rFonts w:asciiTheme="minorHAnsi" w:hAnsiTheme="minorHAnsi" w:cstheme="minorBidi"/>
              </w:rPr>
              <w:t>Glass Repairs</w:t>
            </w:r>
          </w:p>
        </w:tc>
        <w:tc>
          <w:tcPr>
            <w:tcW w:w="3117" w:type="dxa"/>
            <w:tcBorders>
              <w:top w:val="single" w:sz="4" w:space="0" w:color="auto"/>
            </w:tcBorders>
          </w:tcPr>
          <w:p w:rsidR="001C0D22" w:rsidRPr="001C0D22" w:rsidRDefault="001C0D22" w:rsidP="001C0D22">
            <w:pPr>
              <w:jc w:val="center"/>
              <w:rPr>
                <w:rFonts w:asciiTheme="minorHAnsi" w:hAnsiTheme="minorHAnsi" w:cstheme="minorBidi"/>
              </w:rPr>
            </w:pPr>
          </w:p>
        </w:tc>
        <w:tc>
          <w:tcPr>
            <w:tcW w:w="3117" w:type="dxa"/>
            <w:tcBorders>
              <w:top w:val="single" w:sz="4" w:space="0" w:color="auto"/>
            </w:tcBorders>
          </w:tcPr>
          <w:p w:rsidR="001C0D22" w:rsidRPr="001C0D22" w:rsidRDefault="001C0D22" w:rsidP="001C0D22">
            <w:pPr>
              <w:jc w:val="center"/>
              <w:rPr>
                <w:rFonts w:asciiTheme="minorHAnsi" w:hAnsiTheme="minorHAnsi" w:cstheme="minorBidi"/>
              </w:rPr>
            </w:pPr>
            <w:r w:rsidRPr="001C0D22">
              <w:rPr>
                <w:rFonts w:asciiTheme="minorHAnsi" w:hAnsiTheme="minorHAnsi" w:cstheme="minorBidi"/>
              </w:rPr>
              <w:t>$1,000</w:t>
            </w:r>
          </w:p>
          <w:p w:rsidR="001C0D22" w:rsidRDefault="001C0D22" w:rsidP="001C0D22">
            <w:pPr>
              <w:jc w:val="center"/>
              <w:rPr>
                <w:rFonts w:asciiTheme="minorHAnsi" w:hAnsiTheme="minorHAnsi" w:cstheme="minorBidi"/>
              </w:rPr>
            </w:pPr>
            <w:r w:rsidRPr="001C0D22">
              <w:rPr>
                <w:rFonts w:asciiTheme="minorHAnsi" w:hAnsiTheme="minorHAnsi" w:cstheme="minorBidi"/>
              </w:rPr>
              <w:t>$500</w:t>
            </w:r>
          </w:p>
          <w:p w:rsidR="001C0D22" w:rsidRPr="001C0D22" w:rsidRDefault="001C0D22" w:rsidP="001C0D22">
            <w:pPr>
              <w:jc w:val="center"/>
              <w:rPr>
                <w:rFonts w:asciiTheme="minorHAnsi" w:hAnsiTheme="minorHAnsi" w:cstheme="minorBidi"/>
              </w:rPr>
            </w:pPr>
            <w:r>
              <w:rPr>
                <w:rFonts w:asciiTheme="minorHAnsi" w:hAnsiTheme="minorHAnsi" w:cstheme="minorBidi"/>
              </w:rPr>
              <w:t>No Deductible</w:t>
            </w:r>
          </w:p>
        </w:tc>
      </w:tr>
    </w:tbl>
    <w:p w:rsidR="001C0D22" w:rsidRDefault="001C0D22" w:rsidP="00A803F0">
      <w:pPr>
        <w:spacing w:after="100" w:afterAutospacing="1"/>
      </w:pPr>
    </w:p>
    <w:p w:rsidR="008C1B22" w:rsidRPr="001C0D22" w:rsidRDefault="008C1B22" w:rsidP="001C0D22">
      <w:pPr>
        <w:spacing w:after="100" w:afterAutospacing="1"/>
        <w:jc w:val="center"/>
        <w:rPr>
          <w:rStyle w:val="Strong"/>
          <w:rFonts w:asciiTheme="majorHAnsi" w:eastAsiaTheme="majorEastAsia" w:hAnsiTheme="majorHAnsi" w:cstheme="majorBidi"/>
          <w:spacing w:val="-10"/>
          <w:kern w:val="28"/>
          <w:sz w:val="44"/>
          <w:szCs w:val="44"/>
        </w:rPr>
      </w:pPr>
      <w:r w:rsidRPr="001C0D22">
        <w:rPr>
          <w:rStyle w:val="Strong"/>
          <w:rFonts w:asciiTheme="majorHAnsi" w:eastAsiaTheme="majorEastAsia" w:hAnsiTheme="majorHAnsi" w:cstheme="majorBidi"/>
          <w:spacing w:val="-10"/>
          <w:kern w:val="28"/>
          <w:sz w:val="44"/>
          <w:szCs w:val="44"/>
        </w:rPr>
        <w:t>Rental Vehicles</w:t>
      </w:r>
    </w:p>
    <w:p w:rsidR="007451EB" w:rsidRDefault="00A803F0" w:rsidP="007A2B91">
      <w:pPr>
        <w:spacing w:after="100" w:afterAutospacing="1"/>
      </w:pPr>
      <w:r>
        <w:t xml:space="preserve">If your parish or school rents </w:t>
      </w:r>
      <w:r w:rsidR="00DB4B9A">
        <w:t>a vehicle(s)</w:t>
      </w:r>
      <w:r>
        <w:t xml:space="preserve"> for any of your ministries or activities, please note that effective 7/1/2019, any location renting vehicles will need to cover the cost of the physical damage coverage (covers damages to the rental vehicle itself) for any rental vehicles. The insurance program will continue to provide the liability coverage protection for rental vehicles. </w:t>
      </w:r>
    </w:p>
    <w:sectPr w:rsidR="007451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22" w:rsidRDefault="008C1B22" w:rsidP="008C1B22">
      <w:r>
        <w:separator/>
      </w:r>
    </w:p>
  </w:endnote>
  <w:endnote w:type="continuationSeparator" w:id="0">
    <w:p w:rsidR="008C1B22" w:rsidRDefault="008C1B22" w:rsidP="008C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22" w:rsidRDefault="006F70C3" w:rsidP="008C1B22">
    <w:pPr>
      <w:pStyle w:val="Footer"/>
      <w:jc w:val="right"/>
      <w:rPr>
        <w:sz w:val="18"/>
        <w:szCs w:val="18"/>
      </w:rPr>
    </w:pPr>
    <w:r>
      <w:rPr>
        <w:sz w:val="18"/>
        <w:szCs w:val="18"/>
      </w:rPr>
      <w:t>FY2025</w:t>
    </w:r>
  </w:p>
  <w:p w:rsidR="008C1B22" w:rsidRPr="008C1B22" w:rsidRDefault="008C1B22" w:rsidP="008C1B22">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22" w:rsidRDefault="008C1B22" w:rsidP="008C1B22">
      <w:r>
        <w:separator/>
      </w:r>
    </w:p>
  </w:footnote>
  <w:footnote w:type="continuationSeparator" w:id="0">
    <w:p w:rsidR="008C1B22" w:rsidRDefault="008C1B22" w:rsidP="008C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6" w:rsidRDefault="00ED4AF6" w:rsidP="00ED4AF6">
    <w:pPr>
      <w:pStyle w:val="Header"/>
    </w:pPr>
    <w:r>
      <w:rPr>
        <w:noProof/>
      </w:rPr>
      <w:drawing>
        <wp:inline distT="0" distB="0" distL="0" distR="0">
          <wp:extent cx="1417320" cy="585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B-new-logo-dark-cross-600 (1).jpg"/>
                  <pic:cNvPicPr/>
                </pic:nvPicPr>
                <pic:blipFill>
                  <a:blip r:embed="rId1">
                    <a:extLst>
                      <a:ext uri="{28A0092B-C50C-407E-A947-70E740481C1C}">
                        <a14:useLocalDpi xmlns:a14="http://schemas.microsoft.com/office/drawing/2010/main" val="0"/>
                      </a:ext>
                    </a:extLst>
                  </a:blip>
                  <a:stretch>
                    <a:fillRect/>
                  </a:stretch>
                </pic:blipFill>
                <pic:spPr>
                  <a:xfrm>
                    <a:off x="0" y="0"/>
                    <a:ext cx="1417320" cy="585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A1E"/>
    <w:multiLevelType w:val="hybridMultilevel"/>
    <w:tmpl w:val="7E7C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95440"/>
    <w:multiLevelType w:val="hybridMultilevel"/>
    <w:tmpl w:val="4514915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6DF2449"/>
    <w:multiLevelType w:val="multilevel"/>
    <w:tmpl w:val="702A8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F0"/>
    <w:rsid w:val="001C0D22"/>
    <w:rsid w:val="00286F2B"/>
    <w:rsid w:val="00472040"/>
    <w:rsid w:val="0054389C"/>
    <w:rsid w:val="006F70C3"/>
    <w:rsid w:val="007451EB"/>
    <w:rsid w:val="007A2B91"/>
    <w:rsid w:val="007B34B5"/>
    <w:rsid w:val="008C1B22"/>
    <w:rsid w:val="009228DB"/>
    <w:rsid w:val="00A0243F"/>
    <w:rsid w:val="00A803F0"/>
    <w:rsid w:val="00DB4B9A"/>
    <w:rsid w:val="00EA3703"/>
    <w:rsid w:val="00ED2E9C"/>
    <w:rsid w:val="00ED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6B08A"/>
  <w15:chartTrackingRefBased/>
  <w15:docId w15:val="{A2953D9B-961D-45E4-B42B-C399413A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3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B22"/>
    <w:pPr>
      <w:ind w:left="720"/>
      <w:contextualSpacing/>
    </w:pPr>
  </w:style>
  <w:style w:type="paragraph" w:styleId="NoSpacing">
    <w:name w:val="No Spacing"/>
    <w:uiPriority w:val="1"/>
    <w:qFormat/>
    <w:rsid w:val="008C1B22"/>
    <w:pPr>
      <w:spacing w:after="0" w:line="240" w:lineRule="auto"/>
    </w:pPr>
    <w:rPr>
      <w:rFonts w:ascii="Calibri" w:hAnsi="Calibri" w:cs="Calibri"/>
    </w:rPr>
  </w:style>
  <w:style w:type="character" w:styleId="Strong">
    <w:name w:val="Strong"/>
    <w:basedOn w:val="DefaultParagraphFont"/>
    <w:uiPriority w:val="22"/>
    <w:qFormat/>
    <w:rsid w:val="008C1B22"/>
    <w:rPr>
      <w:b/>
      <w:bCs/>
    </w:rPr>
  </w:style>
  <w:style w:type="paragraph" w:styleId="Title">
    <w:name w:val="Title"/>
    <w:basedOn w:val="Normal"/>
    <w:next w:val="Normal"/>
    <w:link w:val="TitleChar"/>
    <w:uiPriority w:val="10"/>
    <w:qFormat/>
    <w:rsid w:val="008C1B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B2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C1B22"/>
    <w:pPr>
      <w:tabs>
        <w:tab w:val="center" w:pos="4680"/>
        <w:tab w:val="right" w:pos="9360"/>
      </w:tabs>
    </w:pPr>
  </w:style>
  <w:style w:type="character" w:customStyle="1" w:styleId="HeaderChar">
    <w:name w:val="Header Char"/>
    <w:basedOn w:val="DefaultParagraphFont"/>
    <w:link w:val="Header"/>
    <w:uiPriority w:val="99"/>
    <w:rsid w:val="008C1B22"/>
    <w:rPr>
      <w:rFonts w:ascii="Calibri" w:hAnsi="Calibri" w:cs="Calibri"/>
    </w:rPr>
  </w:style>
  <w:style w:type="paragraph" w:styleId="Footer">
    <w:name w:val="footer"/>
    <w:basedOn w:val="Normal"/>
    <w:link w:val="FooterChar"/>
    <w:uiPriority w:val="99"/>
    <w:unhideWhenUsed/>
    <w:rsid w:val="008C1B22"/>
    <w:pPr>
      <w:tabs>
        <w:tab w:val="center" w:pos="4680"/>
        <w:tab w:val="right" w:pos="9360"/>
      </w:tabs>
    </w:pPr>
  </w:style>
  <w:style w:type="character" w:customStyle="1" w:styleId="FooterChar">
    <w:name w:val="Footer Char"/>
    <w:basedOn w:val="DefaultParagraphFont"/>
    <w:link w:val="Footer"/>
    <w:uiPriority w:val="99"/>
    <w:rsid w:val="008C1B2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7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AOB</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Appel, Diana</dc:creator>
  <cp:keywords/>
  <dc:description/>
  <cp:lastModifiedBy>Appel, Diana</cp:lastModifiedBy>
  <cp:revision>4</cp:revision>
  <dcterms:created xsi:type="dcterms:W3CDTF">2024-08-01T18:39:00Z</dcterms:created>
  <dcterms:modified xsi:type="dcterms:W3CDTF">2024-08-01T18:44:00Z</dcterms:modified>
</cp:coreProperties>
</file>