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BE20" w14:textId="77777777" w:rsidR="00DD4C68" w:rsidRDefault="00DD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B9C08" w14:textId="1E14BD34" w:rsidR="0057223D" w:rsidRDefault="001E7E92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 w:rsidRPr="008D14DC">
        <w:rPr>
          <w:b/>
          <w:sz w:val="32"/>
          <w:szCs w:val="32"/>
        </w:rPr>
        <w:t>Training and Educational Resources</w:t>
      </w:r>
    </w:p>
    <w:p w14:paraId="1CAB3827" w14:textId="77777777" w:rsidR="0083014B" w:rsidRPr="008D14DC" w:rsidRDefault="0083014B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</w:p>
    <w:p w14:paraId="6D80E398" w14:textId="77777777" w:rsidR="00FE3240" w:rsidRPr="0083014B" w:rsidRDefault="001E7E92" w:rsidP="0083014B">
      <w:pPr>
        <w:pStyle w:val="NoSpacing"/>
        <w:rPr>
          <w:sz w:val="28"/>
          <w:szCs w:val="28"/>
        </w:rPr>
      </w:pPr>
      <w:r w:rsidRPr="0083014B">
        <w:rPr>
          <w:sz w:val="28"/>
          <w:szCs w:val="28"/>
        </w:rPr>
        <w:t>National School Nurses Association (NASN):</w:t>
      </w:r>
      <w:r w:rsidR="00B875D3" w:rsidRPr="0083014B" w:rsidDel="00B875D3">
        <w:rPr>
          <w:sz w:val="28"/>
          <w:szCs w:val="28"/>
        </w:rPr>
        <w:t xml:space="preserve"> </w:t>
      </w:r>
    </w:p>
    <w:p w14:paraId="2AEE21B1" w14:textId="5789AB64" w:rsidR="0083014B" w:rsidRDefault="00640AA2" w:rsidP="0083014B">
      <w:pPr>
        <w:pStyle w:val="NoSpacing"/>
        <w:ind w:firstLine="720"/>
      </w:pPr>
      <w:hyperlink r:id="rId7" w:history="1">
        <w:r w:rsidR="005F2069" w:rsidRPr="00AA1F62">
          <w:rPr>
            <w:rStyle w:val="Hyperlink"/>
          </w:rPr>
          <w:t>https://www.nasn.org/nasn-resources/resources-by-topic/allergies-anaphylaxis</w:t>
        </w:r>
      </w:hyperlink>
      <w:r w:rsidR="005F2069">
        <w:t xml:space="preserve"> </w:t>
      </w:r>
    </w:p>
    <w:p w14:paraId="578103B4" w14:textId="77777777" w:rsidR="0083014B" w:rsidRDefault="0083014B" w:rsidP="0083014B">
      <w:pPr>
        <w:pStyle w:val="NoSpacing"/>
        <w:ind w:firstLine="720"/>
      </w:pPr>
    </w:p>
    <w:p w14:paraId="15976C21" w14:textId="2A7F2E3A" w:rsidR="0083014B" w:rsidRPr="0083014B" w:rsidRDefault="0083014B" w:rsidP="0083014B">
      <w:pPr>
        <w:pStyle w:val="NoSpacing"/>
        <w:rPr>
          <w:sz w:val="28"/>
          <w:szCs w:val="28"/>
        </w:rPr>
      </w:pPr>
      <w:r w:rsidRPr="0083014B">
        <w:rPr>
          <w:sz w:val="28"/>
          <w:szCs w:val="28"/>
        </w:rPr>
        <w:t>American College of Allergy, Asthma &amp; Immunology</w:t>
      </w:r>
    </w:p>
    <w:p w14:paraId="340910CB" w14:textId="3C03F964" w:rsidR="009355B5" w:rsidRDefault="0083014B" w:rsidP="0083014B">
      <w:pPr>
        <w:pStyle w:val="NoSpacing"/>
        <w:rPr>
          <w:rFonts w:asciiTheme="majorHAnsi" w:hAnsiTheme="majorHAnsi" w:cstheme="majorHAnsi"/>
          <w:color w:val="0000FF"/>
        </w:rPr>
      </w:pPr>
      <w:r>
        <w:tab/>
      </w:r>
      <w:hyperlink r:id="rId8" w:history="1">
        <w:r w:rsidRPr="0083014B">
          <w:rPr>
            <w:rStyle w:val="Hyperlink"/>
            <w:rFonts w:asciiTheme="majorHAnsi" w:hAnsiTheme="majorHAnsi" w:cstheme="majorHAnsi"/>
          </w:rPr>
          <w:t>https://acaai.org/allergies/symptoms/anaphylaxis/</w:t>
        </w:r>
      </w:hyperlink>
    </w:p>
    <w:p w14:paraId="7F8335A9" w14:textId="77777777" w:rsidR="0083014B" w:rsidRDefault="0083014B" w:rsidP="0083014B">
      <w:pPr>
        <w:pStyle w:val="NoSpacing"/>
        <w:rPr>
          <w:rFonts w:asciiTheme="majorHAnsi" w:hAnsiTheme="majorHAnsi" w:cstheme="majorHAnsi"/>
          <w:color w:val="0000FF"/>
        </w:rPr>
      </w:pPr>
    </w:p>
    <w:p w14:paraId="5AD6064D" w14:textId="618164C6" w:rsidR="0057223D" w:rsidRPr="0083014B" w:rsidRDefault="001E7E92" w:rsidP="0083014B">
      <w:pPr>
        <w:pStyle w:val="NoSpacing"/>
        <w:rPr>
          <w:sz w:val="28"/>
          <w:szCs w:val="28"/>
        </w:rPr>
      </w:pPr>
      <w:r w:rsidRPr="0083014B">
        <w:rPr>
          <w:sz w:val="28"/>
          <w:szCs w:val="28"/>
        </w:rPr>
        <w:t>FARE (Formally FAAN) Food Allergy Research and Education:</w:t>
      </w:r>
    </w:p>
    <w:p w14:paraId="5FBC930C" w14:textId="77777777" w:rsidR="0057223D" w:rsidRDefault="00640AA2" w:rsidP="0083014B">
      <w:pPr>
        <w:pStyle w:val="NoSpacing"/>
        <w:ind w:firstLine="720"/>
      </w:pPr>
      <w:hyperlink r:id="rId9" w:history="1">
        <w:r w:rsidR="009355B5">
          <w:rPr>
            <w:rStyle w:val="Hyperlink"/>
          </w:rPr>
          <w:t>Resources - Food Allergy Safety | FARE</w:t>
        </w:r>
      </w:hyperlink>
    </w:p>
    <w:p w14:paraId="744D5CA3" w14:textId="2C5D411E" w:rsidR="0083014B" w:rsidRDefault="00640AA2" w:rsidP="0083014B">
      <w:pPr>
        <w:pStyle w:val="NoSpacing"/>
        <w:ind w:firstLine="720"/>
        <w:rPr>
          <w:rStyle w:val="Hyperlink"/>
        </w:rPr>
      </w:pPr>
      <w:hyperlink r:id="rId10" w:history="1">
        <w:r w:rsidR="009355B5">
          <w:rPr>
            <w:rStyle w:val="Hyperlink"/>
          </w:rPr>
          <w:t>Keeping Students Safe and Included - FoodAllergy.org</w:t>
        </w:r>
      </w:hyperlink>
    </w:p>
    <w:p w14:paraId="1097F0CC" w14:textId="77777777" w:rsidR="0083014B" w:rsidRDefault="0083014B" w:rsidP="0083014B">
      <w:pPr>
        <w:pStyle w:val="NoSpacing"/>
        <w:ind w:firstLine="720"/>
      </w:pPr>
    </w:p>
    <w:p w14:paraId="347E8B10" w14:textId="77777777" w:rsidR="0057223D" w:rsidRPr="0083014B" w:rsidRDefault="001E7E92" w:rsidP="0083014B">
      <w:pPr>
        <w:pStyle w:val="NoSpacing"/>
        <w:rPr>
          <w:sz w:val="28"/>
          <w:szCs w:val="28"/>
        </w:rPr>
      </w:pPr>
      <w:r w:rsidRPr="0083014B">
        <w:rPr>
          <w:sz w:val="28"/>
          <w:szCs w:val="28"/>
        </w:rPr>
        <w:t>Safe snacks:</w:t>
      </w:r>
    </w:p>
    <w:p w14:paraId="75A9C2FF" w14:textId="77777777" w:rsidR="0057223D" w:rsidRDefault="00640AA2" w:rsidP="0083014B">
      <w:pPr>
        <w:pStyle w:val="NoSpacing"/>
        <w:ind w:firstLine="720"/>
        <w:rPr>
          <w:color w:val="0000FF"/>
          <w:u w:val="single"/>
        </w:rPr>
      </w:pPr>
      <w:hyperlink r:id="rId11">
        <w:r w:rsidR="001E7E92">
          <w:rPr>
            <w:color w:val="0000FF"/>
            <w:u w:val="single"/>
          </w:rPr>
          <w:t>http://snacksafely.com/</w:t>
        </w:r>
      </w:hyperlink>
    </w:p>
    <w:p w14:paraId="68EB72A5" w14:textId="4C090F25" w:rsidR="0083014B" w:rsidRDefault="0083014B" w:rsidP="00640AA2">
      <w:pPr>
        <w:pStyle w:val="NoSpacing"/>
        <w:spacing w:line="360" w:lineRule="auto"/>
        <w:rPr>
          <w:b/>
          <w:sz w:val="32"/>
          <w:szCs w:val="32"/>
        </w:rPr>
      </w:pPr>
    </w:p>
    <w:p w14:paraId="076986A8" w14:textId="6E3B02E8" w:rsidR="0057223D" w:rsidRPr="008D14DC" w:rsidRDefault="00D913FA" w:rsidP="00D913FA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8D14DC">
        <w:rPr>
          <w:b/>
          <w:sz w:val="32"/>
          <w:szCs w:val="32"/>
        </w:rPr>
        <w:t>Auto-injector Resources</w:t>
      </w:r>
    </w:p>
    <w:p w14:paraId="765F989F" w14:textId="77777777" w:rsidR="0057223D" w:rsidRDefault="001E7E92" w:rsidP="00DD4C68">
      <w:pPr>
        <w:pStyle w:val="NoSpacing"/>
        <w:spacing w:line="360" w:lineRule="auto"/>
        <w:rPr>
          <w:sz w:val="28"/>
          <w:szCs w:val="28"/>
        </w:rPr>
      </w:pPr>
      <w:r w:rsidRPr="00D913FA">
        <w:rPr>
          <w:sz w:val="28"/>
          <w:szCs w:val="28"/>
        </w:rPr>
        <w:t xml:space="preserve">Epi-Pens: </w:t>
      </w:r>
    </w:p>
    <w:p w14:paraId="4C6EF170" w14:textId="77777777" w:rsidR="00B03444" w:rsidRPr="00B03444" w:rsidRDefault="00B03444" w:rsidP="00DD4C68">
      <w:pPr>
        <w:pStyle w:val="NoSpacing"/>
        <w:spacing w:line="360" w:lineRule="auto"/>
      </w:pPr>
      <w:r>
        <w:rPr>
          <w:sz w:val="28"/>
          <w:szCs w:val="28"/>
        </w:rPr>
        <w:tab/>
      </w:r>
      <w:r w:rsidRPr="00B03444">
        <w:rPr>
          <w:b/>
        </w:rPr>
        <w:t>Epipen.com:</w:t>
      </w:r>
      <w:r>
        <w:rPr>
          <w:sz w:val="28"/>
          <w:szCs w:val="28"/>
        </w:rPr>
        <w:t xml:space="preserve">  </w:t>
      </w:r>
      <w:hyperlink r:id="rId12" w:history="1">
        <w:r w:rsidRPr="00B03444">
          <w:rPr>
            <w:rStyle w:val="Hyperlink"/>
          </w:rPr>
          <w:t>http://www.epipen.com/</w:t>
        </w:r>
      </w:hyperlink>
      <w:r w:rsidRPr="00B03444">
        <w:t xml:space="preserve"> </w:t>
      </w:r>
      <w:r>
        <w:t xml:space="preserve">  (Information on </w:t>
      </w:r>
      <w:r w:rsidRPr="00B03444">
        <w:t>Epi-Pens and their use)</w:t>
      </w:r>
    </w:p>
    <w:p w14:paraId="57314242" w14:textId="77777777" w:rsidR="00D913FA" w:rsidRDefault="00D913FA" w:rsidP="00321CEF">
      <w:pPr>
        <w:pStyle w:val="NoSpacing"/>
        <w:spacing w:line="360" w:lineRule="auto"/>
        <w:ind w:left="720"/>
      </w:pPr>
      <w:r w:rsidRPr="00B03444">
        <w:rPr>
          <w:b/>
        </w:rPr>
        <w:t>Epipen4schools</w:t>
      </w:r>
      <w:r>
        <w:t xml:space="preserve"> </w:t>
      </w:r>
      <w:hyperlink r:id="rId13">
        <w:r w:rsidR="001E7E92">
          <w:rPr>
            <w:color w:val="0000FF"/>
            <w:u w:val="single"/>
          </w:rPr>
          <w:t>http://www.epipen4schools.com/</w:t>
        </w:r>
      </w:hyperlink>
      <w:r w:rsidR="001E7E92">
        <w:t xml:space="preserve"> </w:t>
      </w:r>
    </w:p>
    <w:p w14:paraId="17C7BF63" w14:textId="77777777" w:rsidR="00D913FA" w:rsidRDefault="00D913FA" w:rsidP="00D913FA">
      <w:pPr>
        <w:pStyle w:val="NoSpacing"/>
        <w:numPr>
          <w:ilvl w:val="0"/>
          <w:numId w:val="3"/>
        </w:numPr>
      </w:pPr>
      <w:r>
        <w:t xml:space="preserve">The number to call </w:t>
      </w:r>
      <w:proofErr w:type="gramStart"/>
      <w:r>
        <w:t>is  1</w:t>
      </w:r>
      <w:proofErr w:type="gramEnd"/>
      <w:r>
        <w:t>-973-845-7600 to speak to a representative.</w:t>
      </w:r>
    </w:p>
    <w:p w14:paraId="6505F189" w14:textId="77777777" w:rsidR="00D913FA" w:rsidRDefault="001635A5" w:rsidP="001635A5">
      <w:pPr>
        <w:pStyle w:val="NoSpacing"/>
        <w:numPr>
          <w:ilvl w:val="0"/>
          <w:numId w:val="3"/>
        </w:numPr>
      </w:pPr>
      <w:r>
        <w:t>To send in an order via</w:t>
      </w:r>
      <w:r w:rsidR="00D913FA">
        <w:t xml:space="preserve"> fax or email:  1-973-718-4328</w:t>
      </w:r>
      <w:r>
        <w:t xml:space="preserve"> | </w:t>
      </w:r>
      <w:hyperlink r:id="rId14" w:history="1">
        <w:r w:rsidRPr="00FD053A">
          <w:rPr>
            <w:rStyle w:val="Hyperlink"/>
          </w:rPr>
          <w:t>info@bioridgepharma.com</w:t>
        </w:r>
      </w:hyperlink>
      <w:r>
        <w:t xml:space="preserve"> </w:t>
      </w:r>
    </w:p>
    <w:p w14:paraId="300FF3EE" w14:textId="77777777" w:rsidR="00D913FA" w:rsidRDefault="00D913FA" w:rsidP="00D913FA">
      <w:pPr>
        <w:pStyle w:val="NoSpacing"/>
        <w:numPr>
          <w:ilvl w:val="0"/>
          <w:numId w:val="3"/>
        </w:numPr>
      </w:pPr>
      <w:r>
        <w:t xml:space="preserve">Or </w:t>
      </w:r>
      <w:r w:rsidRPr="00D913FA">
        <w:t>Create an account</w:t>
      </w:r>
      <w:r>
        <w:t xml:space="preserve"> online</w:t>
      </w:r>
      <w:r w:rsidR="001635A5">
        <w:t xml:space="preserve"> to order</w:t>
      </w:r>
    </w:p>
    <w:p w14:paraId="6F0DBF29" w14:textId="5FD3E7AB" w:rsidR="00D913FA" w:rsidRDefault="001635A5" w:rsidP="00D913FA">
      <w:pPr>
        <w:pStyle w:val="NoSpacing"/>
        <w:numPr>
          <w:ilvl w:val="0"/>
          <w:numId w:val="3"/>
        </w:numPr>
      </w:pPr>
      <w:r>
        <w:t xml:space="preserve">Provides up to </w:t>
      </w:r>
      <w:proofErr w:type="gramStart"/>
      <w:r>
        <w:t>4</w:t>
      </w:r>
      <w:proofErr w:type="gramEnd"/>
      <w:r>
        <w:t xml:space="preserve"> free</w:t>
      </w:r>
      <w:r w:rsidR="00D913FA" w:rsidRPr="00D913FA">
        <w:t xml:space="preserve"> Epi-Pens</w:t>
      </w:r>
      <w:r w:rsidR="00640AA2">
        <w:t xml:space="preserve"> per year.  Re-orders can be placed after January each year.</w:t>
      </w:r>
      <w:bookmarkStart w:id="1" w:name="_GoBack"/>
      <w:bookmarkEnd w:id="1"/>
    </w:p>
    <w:p w14:paraId="7D6B6F98" w14:textId="77777777" w:rsidR="00D913FA" w:rsidRDefault="00D913FA" w:rsidP="00D913FA">
      <w:pPr>
        <w:pStyle w:val="NoSpacing"/>
      </w:pPr>
    </w:p>
    <w:p w14:paraId="1DA5030C" w14:textId="77777777" w:rsidR="0057223D" w:rsidRDefault="00321CEF" w:rsidP="00321CEF">
      <w:pPr>
        <w:pStyle w:val="NoSpacing"/>
        <w:spacing w:line="360" w:lineRule="auto"/>
        <w:ind w:left="720"/>
      </w:pPr>
      <w:proofErr w:type="spellStart"/>
      <w:r w:rsidRPr="00B03444">
        <w:rPr>
          <w:b/>
        </w:rPr>
        <w:t>Auvi</w:t>
      </w:r>
      <w:proofErr w:type="spellEnd"/>
      <w:r w:rsidRPr="00B03444">
        <w:rPr>
          <w:b/>
        </w:rPr>
        <w:t>-</w:t>
      </w:r>
      <w:r w:rsidR="00B03444">
        <w:rPr>
          <w:b/>
        </w:rPr>
        <w:t xml:space="preserve">Q </w:t>
      </w:r>
      <w:r w:rsidR="00B03444">
        <w:t>(epinephrine injection, USP)</w:t>
      </w:r>
      <w:r w:rsidR="001E7E92" w:rsidRPr="00B03444">
        <w:rPr>
          <w:b/>
        </w:rPr>
        <w:t>:</w:t>
      </w:r>
      <w:r w:rsidR="001E7E92">
        <w:t xml:space="preserve"> </w:t>
      </w:r>
      <w:hyperlink r:id="rId15">
        <w:r w:rsidR="001E7E92">
          <w:rPr>
            <w:color w:val="0000FF"/>
            <w:u w:val="single"/>
          </w:rPr>
          <w:t>https://www.auvi-q.com/</w:t>
        </w:r>
      </w:hyperlink>
      <w:r w:rsidR="001635A5">
        <w:rPr>
          <w:color w:val="0000FF"/>
          <w:u w:val="single"/>
        </w:rPr>
        <w:t xml:space="preserve">  </w:t>
      </w:r>
    </w:p>
    <w:p w14:paraId="5E729B54" w14:textId="77777777" w:rsidR="0057223D" w:rsidRDefault="001E7E92" w:rsidP="00321CEF">
      <w:pPr>
        <w:pStyle w:val="NoSpacing"/>
        <w:numPr>
          <w:ilvl w:val="0"/>
          <w:numId w:val="1"/>
        </w:numPr>
      </w:pPr>
      <w:r>
        <w:t>Info</w:t>
      </w:r>
      <w:r w:rsidR="00321CEF">
        <w:t xml:space="preserve">rmation on the lower dose </w:t>
      </w:r>
      <w:proofErr w:type="spellStart"/>
      <w:r w:rsidR="00321CEF">
        <w:t>Auvi</w:t>
      </w:r>
      <w:proofErr w:type="spellEnd"/>
      <w:r w:rsidR="00321CEF">
        <w:t>-Q</w:t>
      </w:r>
      <w:r>
        <w:t xml:space="preserve"> 0.1m</w:t>
      </w:r>
      <w:r w:rsidR="00321CEF">
        <w:t>g for infants and toddlers 16.5 to</w:t>
      </w:r>
      <w:r>
        <w:t xml:space="preserve"> 33 pounds can be found on the following link by scrolling down to the bottom of the page: </w:t>
      </w:r>
      <w:hyperlink r:id="rId16" w:anchor="meet-the-auvi-q-family">
        <w:r>
          <w:rPr>
            <w:color w:val="1155CC"/>
            <w:u w:val="single"/>
          </w:rPr>
          <w:t>https://www.auvi-q.com/about-auvi-q#meet-the-auvi-q-family</w:t>
        </w:r>
      </w:hyperlink>
      <w:r>
        <w:t>. The new injector is currently the only 0.1mg injector on the market and has a shorter needle.</w:t>
      </w:r>
    </w:p>
    <w:p w14:paraId="6DBDD9A7" w14:textId="77777777" w:rsidR="00321CEF" w:rsidRDefault="00321CEF" w:rsidP="00321CEF">
      <w:pPr>
        <w:pStyle w:val="NoSpacing"/>
      </w:pPr>
    </w:p>
    <w:p w14:paraId="2753CA57" w14:textId="77777777" w:rsidR="0057223D" w:rsidRDefault="001E7E92" w:rsidP="00321CEF">
      <w:pPr>
        <w:pStyle w:val="NoSpacing"/>
        <w:spacing w:line="360" w:lineRule="auto"/>
        <w:ind w:left="720"/>
        <w:rPr>
          <w:color w:val="0000FF"/>
          <w:u w:val="single"/>
        </w:rPr>
      </w:pPr>
      <w:proofErr w:type="spellStart"/>
      <w:r w:rsidRPr="00B03444">
        <w:rPr>
          <w:b/>
        </w:rPr>
        <w:t>Adrenaclick</w:t>
      </w:r>
      <w:proofErr w:type="spellEnd"/>
      <w:r w:rsidRPr="00B03444">
        <w:rPr>
          <w:b/>
        </w:rPr>
        <w:t xml:space="preserve"> </w:t>
      </w:r>
      <w:r>
        <w:t xml:space="preserve">Generic Epinephrine Auto-injector: </w:t>
      </w:r>
      <w:hyperlink r:id="rId17">
        <w:r>
          <w:rPr>
            <w:color w:val="0000FF"/>
            <w:u w:val="single"/>
          </w:rPr>
          <w:t>http://adrenaclick.com/</w:t>
        </w:r>
      </w:hyperlink>
    </w:p>
    <w:p w14:paraId="3A06E76B" w14:textId="04A81F8E" w:rsidR="0057223D" w:rsidRPr="00DD4C68" w:rsidRDefault="0057223D" w:rsidP="00DD4C68">
      <w:pPr>
        <w:pStyle w:val="NoSpacing"/>
        <w:spacing w:line="360" w:lineRule="auto"/>
      </w:pPr>
    </w:p>
    <w:sectPr w:rsidR="0057223D" w:rsidRPr="00DD4C68" w:rsidSect="0083014B">
      <w:headerReference w:type="default" r:id="rId18"/>
      <w:footerReference w:type="default" r:id="rId19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5DE8" w14:textId="77777777" w:rsidR="00424E6A" w:rsidRDefault="00424E6A">
      <w:pPr>
        <w:spacing w:after="0" w:line="240" w:lineRule="auto"/>
      </w:pPr>
      <w:r>
        <w:separator/>
      </w:r>
    </w:p>
  </w:endnote>
  <w:endnote w:type="continuationSeparator" w:id="0">
    <w:p w14:paraId="4F93657F" w14:textId="77777777" w:rsidR="00424E6A" w:rsidRDefault="0042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87C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Archdiocese of Baltimore</w:t>
    </w:r>
  </w:p>
  <w:p w14:paraId="77FB8AD2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Department of Catholic Schools</w:t>
    </w:r>
  </w:p>
  <w:p w14:paraId="080988F6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86490">
      <w:rPr>
        <w:rFonts w:ascii="Times New Roman" w:eastAsia="Times New Roman" w:hAnsi="Times New Roman" w:cs="Times New Roman"/>
        <w:sz w:val="24"/>
        <w:szCs w:val="24"/>
      </w:rPr>
      <w:t>Office of Risk Management</w:t>
    </w:r>
  </w:p>
  <w:p w14:paraId="70D803C8" w14:textId="4505AF50" w:rsidR="00084ED6" w:rsidRPr="00E93776" w:rsidRDefault="0083014B" w:rsidP="00E937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18E0" w14:textId="77777777" w:rsidR="00424E6A" w:rsidRDefault="00424E6A">
      <w:pPr>
        <w:spacing w:after="0" w:line="240" w:lineRule="auto"/>
      </w:pPr>
      <w:r>
        <w:separator/>
      </w:r>
    </w:p>
  </w:footnote>
  <w:footnote w:type="continuationSeparator" w:id="0">
    <w:p w14:paraId="5694DD5B" w14:textId="77777777" w:rsidR="00424E6A" w:rsidRDefault="0042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9048" w14:textId="77777777" w:rsidR="00E86490" w:rsidRPr="00E86490" w:rsidRDefault="00E86490" w:rsidP="00E8649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40"/>
        <w:szCs w:val="40"/>
      </w:rPr>
      <w:drawing>
        <wp:inline distT="0" distB="0" distL="0" distR="0" wp14:anchorId="605B956C" wp14:editId="348032EA">
          <wp:extent cx="466344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OB_Ico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6490">
      <w:rPr>
        <w:rFonts w:ascii="Times New Roman" w:eastAsia="Times New Roman" w:hAnsi="Times New Roman" w:cs="Times New Roman"/>
        <w:sz w:val="28"/>
        <w:szCs w:val="28"/>
      </w:rPr>
      <w:t>General Use Epinephrine Program</w:t>
    </w:r>
  </w:p>
  <w:p w14:paraId="40CFD0DB" w14:textId="77777777" w:rsidR="00E86490" w:rsidRPr="00E86490" w:rsidRDefault="00E86490" w:rsidP="00E86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</w:t>
    </w:r>
    <w:r w:rsidRPr="00E86490">
      <w:rPr>
        <w:rFonts w:ascii="Times New Roman" w:eastAsia="Times New Roman" w:hAnsi="Times New Roman" w:cs="Times New Roman"/>
        <w:color w:val="000000"/>
        <w:sz w:val="28"/>
        <w:szCs w:val="28"/>
      </w:rPr>
      <w:t>Epinephrine Resources</w:t>
    </w:r>
  </w:p>
  <w:p w14:paraId="7F8C2BF5" w14:textId="77777777" w:rsidR="00E86490" w:rsidRDefault="00E8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25"/>
    <w:multiLevelType w:val="hybridMultilevel"/>
    <w:tmpl w:val="C63EDF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0E9B"/>
    <w:multiLevelType w:val="hybridMultilevel"/>
    <w:tmpl w:val="30C66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C758B"/>
    <w:multiLevelType w:val="hybridMultilevel"/>
    <w:tmpl w:val="2AF8F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3D"/>
    <w:rsid w:val="00084ED6"/>
    <w:rsid w:val="001635A5"/>
    <w:rsid w:val="001D3347"/>
    <w:rsid w:val="001E7E92"/>
    <w:rsid w:val="00321CEF"/>
    <w:rsid w:val="00424E6A"/>
    <w:rsid w:val="00522F41"/>
    <w:rsid w:val="0057223D"/>
    <w:rsid w:val="005F2069"/>
    <w:rsid w:val="00640AA2"/>
    <w:rsid w:val="007A4C5B"/>
    <w:rsid w:val="0083014B"/>
    <w:rsid w:val="008D14DC"/>
    <w:rsid w:val="009355B5"/>
    <w:rsid w:val="00A76CAB"/>
    <w:rsid w:val="00B03444"/>
    <w:rsid w:val="00B430BA"/>
    <w:rsid w:val="00B875D3"/>
    <w:rsid w:val="00D913FA"/>
    <w:rsid w:val="00DD4C68"/>
    <w:rsid w:val="00E86490"/>
    <w:rsid w:val="00E93776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76BE4"/>
  <w15:docId w15:val="{6A7DCE66-FF45-49D5-A86F-14C1F07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D4C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D6"/>
  </w:style>
  <w:style w:type="paragraph" w:styleId="Footer">
    <w:name w:val="footer"/>
    <w:basedOn w:val="Normal"/>
    <w:link w:val="FooterChar"/>
    <w:uiPriority w:val="99"/>
    <w:unhideWhenUsed/>
    <w:rsid w:val="0008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D6"/>
  </w:style>
  <w:style w:type="paragraph" w:styleId="ListParagraph">
    <w:name w:val="List Paragraph"/>
    <w:basedOn w:val="Normal"/>
    <w:uiPriority w:val="34"/>
    <w:qFormat/>
    <w:rsid w:val="00D9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0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01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ai.org/allergies/symptoms/anaphylaxis/" TargetMode="External"/><Relationship Id="rId13" Type="http://schemas.openxmlformats.org/officeDocument/2006/relationships/hyperlink" Target="http://www.epipen4schools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asn.org/nasn-resources/resources-by-topic/allergies-anaphylaxis" TargetMode="External"/><Relationship Id="rId12" Type="http://schemas.openxmlformats.org/officeDocument/2006/relationships/hyperlink" Target="http://www.epipen.com/" TargetMode="External"/><Relationship Id="rId17" Type="http://schemas.openxmlformats.org/officeDocument/2006/relationships/hyperlink" Target="http://adrenaclic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vi-q.com/about-auvi-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nacksafel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vi-q.com/" TargetMode="External"/><Relationship Id="rId10" Type="http://schemas.openxmlformats.org/officeDocument/2006/relationships/hyperlink" Target="https://www.foodallergy.org/our-initiatives/education-programs-training/fare-training/keeping-students-safe-and-include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oodallergy.org/resources?_limit=12&amp;_page=1&amp;audience=21" TargetMode="External"/><Relationship Id="rId14" Type="http://schemas.openxmlformats.org/officeDocument/2006/relationships/hyperlink" Target="mailto:info@bioridge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Diana</dc:creator>
  <cp:lastModifiedBy>Appel, Diana</cp:lastModifiedBy>
  <cp:revision>5</cp:revision>
  <dcterms:created xsi:type="dcterms:W3CDTF">2023-08-21T17:44:00Z</dcterms:created>
  <dcterms:modified xsi:type="dcterms:W3CDTF">2024-03-01T13:59:00Z</dcterms:modified>
</cp:coreProperties>
</file>